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hint="eastAsia" w:ascii="黑体" w:hAnsi="黑体" w:eastAsia="黑体" w:cs="Times New Roman"/>
          <w:sz w:val="28"/>
          <w:szCs w:val="28"/>
          <w:lang w:eastAsia="zh-CN"/>
        </w:rPr>
      </w:pPr>
      <w:r>
        <w:rPr>
          <w:rFonts w:hint="eastAsia" w:ascii="黑体" w:hAnsi="黑体" w:eastAsia="黑体" w:cs="Times New Roman"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学校视导员岗位能力提升网络培训课程列表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（共提供120学时课程，选学40学时即可，45分钟/学时）</w:t>
      </w:r>
    </w:p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3178"/>
        <w:gridCol w:w="944"/>
        <w:gridCol w:w="3055"/>
        <w:gridCol w:w="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课程模块</w:t>
            </w:r>
          </w:p>
        </w:tc>
        <w:tc>
          <w:tcPr>
            <w:tcW w:w="186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主讲人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单位职务/职称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课程时长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基础教育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形势任务</w:t>
            </w:r>
          </w:p>
        </w:tc>
        <w:tc>
          <w:tcPr>
            <w:tcW w:w="1865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“十四五”时期教育现代化的形势与政策要点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张  力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国家教育咨询委员会秘书长，教育部教育发展研究中心原主任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深化基础教育综合改革 全面提升基础教育质量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吕玉刚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教育部基础教育司司长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改革教师评价 建设高素质专业化创新型教师队伍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ab/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任友群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教育部教师工作司司长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深化教育评价改革 引领基础教育高质量发展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吕玉刚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教育部基础教育司司长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深化体育、美育评价改革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王登峰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教育部体育卫生与艺术教育司司长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新时代学校卫生与健康教育工作的价值与路径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王登峰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教育部体育卫生与艺术教育司司长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bidi="ar"/>
              </w:rPr>
              <w:t>全面推进依法治教，构建教育管理新格局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bidi="ar"/>
              </w:rPr>
              <w:t>王大泉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bidi="ar"/>
              </w:rPr>
              <w:t>教育部政策法规司副司长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bidi="ar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让学校艺术教育回归以美育人</w:t>
            </w:r>
          </w:p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本位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郭声健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湖南师范大学音乐学院教授，博士生导师教育部艺术教育委员会委员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构建立德树人落实的系统化机制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冯建军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南京师范大学道德教育研究所所长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  <w:t>基础教育政策法规</w:t>
            </w:r>
          </w:p>
        </w:tc>
        <w:tc>
          <w:tcPr>
            <w:tcW w:w="1865" w:type="pct"/>
            <w:noWrap w:val="0"/>
            <w:vAlign w:val="center"/>
          </w:tcPr>
          <w:p>
            <w:pPr>
              <w:topLinePunct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《义务教育法》解读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topLinePunct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张维平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topLinePunct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沈阳师范大学教授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topLinePunct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《关于深化新时代教育督导体制机制改革的意见》整体解读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topLinePunct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郭  佳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topLinePunct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教育部教育督导局副局长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《深化新时代教育评价改革总体方案》解读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刘自成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教育部综合改革司司长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推进学前教育普惠优质发展 实现幼有所育——《关于学前教育深化改革规范发展的若干意见》解读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易凌云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中国教育科学研究院基础教育研究所副所长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让每个孩子享有公平而有质量的教育——《关于深化教育教学改革全面提高义务教育质量的意见》解读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王晓燕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教育部教育发展研究中心国际比较与对外交流部主任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《关于新时代推进普通高中育人方式改革的指导意见》政策解读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姜朝晖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中国教育科学研究院副研究员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《义务教育学校管理标准》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解读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吴颖惠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北京市海淀区教育科学研究所所长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《义务教育学校校长标准》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解读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毛亚庆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北京师范大学教育学部分党委副书记，教育部小学校长培训中心副主任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《中学教师专业标准（试行）》解读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王远美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北京教育学院教师教育人文学院院长，副教授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小学教师专业标准解读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魏志春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华东师范大学教育管理学系教授、博士生导师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新定位、新形象、新要求——《幼儿园教师专业标准（试行）》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解读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刘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焱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北京师范大学教育学部教授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标准化建设与督导评估</w:t>
            </w: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幼儿园和中等职业学校建设标准解读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王  珏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江苏省教育建筑设计研究院</w:t>
            </w:r>
          </w:p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院长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学校建设再向前一步——中小学校建设标准解读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黄　汇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北京市建筑设计研究院教授级高级建筑师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以政府履职评价推动教育优先 发展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田家英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南京市人民政府教育督导室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主任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浙江省嘉兴市海盐县义务教育优质均衡发展督导评估经验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陈国明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浙江省嘉兴市海盐县教育局督导科科长，海盐县人民政府教育督导委员会办公室原副主任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督学督什么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王文艳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山东省青岛市崂山区教育和体育局督导室主任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中小学管理与督导评估的观念、方法与技能化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王建宗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北京市督学，国家教育行政学院兼职教授，北京第十四中原校长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从督导视角谈学校管理——成都市武侯区教育督导工作实践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林  迪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四川省成都市武侯区人民政府教育督导室主任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instrText xml:space="preserve"> HYPERLINK "https://study.enaea.edu.cn/kecheng/detail_276395" \o "教育督导实务" \t "https://study.enaea.edu.cn/_blank" </w:instrText>
            </w: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教育督导实务</w:t>
            </w: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周代骏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上海市闵行区人民政府教育督导室原副主任，上海市督学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instrText xml:space="preserve"> HYPERLINK "https://study.enaea.edu.cn/kecheng/detail_273063" \o "采集学校督导信息的方法" \t "https://study.enaea.edu.cn/_blank" </w:instrText>
            </w: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采集学校督导信息的方法</w:t>
            </w: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郑晓东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北京市教育学会教育评价与督导研究会秘书长，北京市人民政府督学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instrText xml:space="preserve"> HYPERLINK "https://study.enaea.edu.cn/kecheng/detail_273075" \o "学校教育督导的组织实施" \t "https://study.enaea.edu.cn/_blank" </w:instrText>
            </w: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学校教育督导的组织实施</w:t>
            </w: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郑晓东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北京市教育学会教育评价与督导研究会秘书长，北京市人民政府督学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督学如何听课评课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郑晓东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北京市教育学会教育评价与督导研究会秘书长，北京市人民政府督学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如何迎接义务教育优质均衡发展县国家验收与评估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党朝荣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湖南省教育督导与评价协会副秘书长，长沙市人民政府教育督导室原主任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经常性督导的实施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郅文汇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北京市怀柔区政府教育督导室督学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中小学校园安全督导的实施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郅文汇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北京市怀柔区政府教育督导室督学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督学，努力成为校长仰视的人</w:t>
            </w:r>
          </w:p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——兼谈区域现代学校制度体系构建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郑万瑜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上海市虹口区人民政府教育督导室原常务副主任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如何撰写教育督导（评估） 报告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舒家华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浙江省宁波市鄞州区人民政府督学，鄞州区教育科学研究室原主任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关于教育信息化督导的思考和</w:t>
            </w:r>
          </w:p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建议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钟绍春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教育部数字化学习支撑技术工程研究中心主任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学校要强化国家教育意志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党朝荣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湖南省教育督导与评价协会副秘书长，长沙市人民政府教育督导室原主任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学校管理标准与教育督导创新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黄永军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国家教育行政学院副教授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诊断式督导与学校发展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王世元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北京市朝阳区人民政府教育督导室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主任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发展性督导促进学校发展的上海黄浦区实践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张瑞田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上海市黄浦区人民政府教育督导室副主任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bidi="ar"/>
              </w:rPr>
              <w:t>学校综合督导评价——杭州拱墅现代优质学校评估的实践与探索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bidi="ar"/>
              </w:rPr>
              <w:t>叶百水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bidi="ar"/>
              </w:rPr>
              <w:t>江苏省杭州市拱墅区教育局督导科科长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幼儿园办园条件督导评估指标与要点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周丛笑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湖南省教科院学前与特殊教育研究室副主任研究员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幼儿园卫生保健管理及督导评估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肖晓敏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湖南大学普教中心党总支书记兼湖南大学幼儿园园长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幼儿园园务管理及督导评估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刘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娟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湖南省人民政府直属机关第三幼儿院院长兼书记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幼儿园保育教育督导评估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洁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湖南省长沙市教育局幼儿园</w:t>
            </w:r>
          </w:p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园长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幼儿园教职工队伍督导评估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刘亮辉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湖南省株洲市幼儿园总园长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幼儿园办园行为督导评估系统的使用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雯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湖南省人民政府直属机关第二幼儿院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院长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教育教学与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质量监测</w:t>
            </w:r>
          </w:p>
        </w:tc>
        <w:tc>
          <w:tcPr>
            <w:tcW w:w="1865" w:type="pc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什么是“教育”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石中英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北京师范大学教育学部教授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创新教育与教育的未来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杨东平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北京理工大学教育研究院教授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把教育扎根在中国大地上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郭振有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教育部原副总督学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高考新政下的学生综合素质评价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柳夕浪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国家教育部基础教育二司研</w:t>
            </w:r>
          </w:p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究员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构建新时代好教师的评价标准</w:t>
            </w:r>
          </w:p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——论习近平总书记“四有”“四个引路人”“四个相统一”的</w:t>
            </w:r>
          </w:p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内涵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黄  亮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中国青年政治学院中国马克思主义学院副教授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努力构建更高水平的基础教育人才培养体系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李希贵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北京十一学校联盟总校校长、中国教育学会副会长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建设风险防控体系，确保教育一方平安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张德文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吉林省长春市教育局职业与成人教育处处长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中小学教学精细化管理策略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吴丽萍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太原师范学院副教授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学校发展规划与特色发展之如何制定发展规划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陈晓辉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辽宁省锦州市古塔区站四小学校长兼党支部书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尊重人 发展人 完善人——学校内涵发展与管理策略选择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王力耕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江苏扬州市教育局师资处原</w:t>
            </w:r>
          </w:p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处长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突出学校特色 构建育人文化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郭  杰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北京汇文中学校长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基于学生成长规律科学育人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边玉芳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北京师范大学心理健康与教育研究所所长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学校后勤管理创新与信息化应用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武志军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山西省实验中学副校长，中国教育后勤协会中小学分会副秘</w:t>
            </w:r>
          </w:p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书长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中小学内部控制规范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张泽明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西南科技大学经济管理学院副教授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新时代依法依规办园新要求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王海英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南京师范大学学前教育政策研究中心主任、教授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幼儿园安全隐患排查整治与安全管理实务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周丛笑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湖南省教科院学前与特殊教育研究室副主任研究员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幼儿园教职工规范管理与幼儿权益保障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管元梓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北京市第二中级人民法院审</w:t>
            </w:r>
          </w:p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判员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幼儿园教育活动的设计与实施</w:t>
            </w:r>
          </w:p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方略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胡彩云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北京教育学院学前教育学院副教授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一日生活中的幼儿行为观察与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分析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刘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凌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沈阳师范大学副教授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班级良好常规的建立与培养策略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李红梅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辽宁省基础教育教研培训中心教师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以质量监测为抓手  强化督导在教育发展与改革中的作用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涛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北京师范大学教育统计与测量研究所所长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教育部基础教育质量监测中心副主任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基础教育质量监测结果的应用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王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耘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北京师范大学教授，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教育部基础教育质量监测中心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原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副主任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中小学教育质量监控与评估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陈牛则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湖南师范大学教育科学学院副教授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基于数据的学校评价改革实践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探索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朱建忠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江苏省苏州市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苏州工业园区教师发展中心督学处主任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个人素养与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专业发展</w:t>
            </w:r>
          </w:p>
        </w:tc>
        <w:tc>
          <w:tcPr>
            <w:tcW w:w="1865" w:type="pc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擦亮督学的名片 提升督导的水平——关于督学队伍建设的思考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林仕梁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教育部教育督导局原副局长、国务院教育督导委员会办公室原副主任，国家督学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新时期中小学责任督学素养与能力提升的探索与实践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申四军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湖南省长沙市天心区人民政府副主任督学兼教育督导室主任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 w:bidi="ar"/>
              </w:rPr>
              <w:t>自主发展取向的教师专业成长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bidi="ar"/>
              </w:rPr>
              <w:t>汤丰林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北京教育学院副院长、教授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 w:bidi="ar"/>
              </w:rPr>
              <w:t>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教师专业能力的提升与发展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付晓洁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北京市第二外国语学院附属中学校长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教育科研论文写作指导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李冲锋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国家教师资格考试资深培训师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2"/>
                <w:sz w:val="21"/>
                <w:szCs w:val="21"/>
                <w:lang w:val="en-US" w:eastAsia="zh-CN" w:bidi="ar-SA"/>
              </w:rPr>
              <w:t>教师职业形象塑造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任兰兰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ITS国际培训学会常委兼宣传部长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读《论语》，学以成人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张  践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中国人民大学继续教育学院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教授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走进音乐的世界——兼谈艺术对人生幸福与事业成功的重要性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周海宏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中央音乐学院原副院长，博士生导师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漫谈朗诵艺术的基本功和艺术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技巧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刘纪宏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北京国际文化交流协会副会长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上下级沟通礼仪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韩晓洁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中央广播电视大学特聘商务礼仪讲师</w:t>
            </w:r>
          </w:p>
        </w:tc>
        <w:tc>
          <w:tcPr>
            <w:tcW w:w="38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657" w:leftChars="208" w:hanging="220" w:hangingChars="100"/>
        <w:textAlignment w:val="auto"/>
        <w:rPr>
          <w:rFonts w:hint="eastAsia" w:ascii="仿宋" w:hAnsi="仿宋" w:eastAsia="仿宋" w:cs="仿宋"/>
          <w:color w:val="000000"/>
          <w:sz w:val="22"/>
        </w:rPr>
      </w:pPr>
      <w:r>
        <w:rPr>
          <w:rFonts w:hint="eastAsia" w:ascii="仿宋" w:hAnsi="仿宋" w:eastAsia="仿宋" w:cs="仿宋"/>
          <w:color w:val="000000"/>
          <w:sz w:val="22"/>
        </w:rPr>
        <w:t>备注：1.个别课程或稍有调整，请以平台最终发布课程为准；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Chars="212" w:firstLine="660" w:firstLineChars="300"/>
        <w:textAlignment w:val="auto"/>
      </w:pPr>
      <w:r>
        <w:rPr>
          <w:rFonts w:hint="eastAsia" w:ascii="仿宋" w:hAnsi="仿宋" w:eastAsia="仿宋" w:cs="仿宋"/>
          <w:color w:val="000000"/>
          <w:sz w:val="2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2"/>
        </w:rPr>
        <w:t>.课程主讲人职务为课程录制时的职务。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D0AAA"/>
    <w:rsid w:val="15AD0A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2021-04-07T08:15:00Z</dcterms:created>
  <dc:creator>孙赛</dc:creator>
  <cp:lastModifiedBy>孙赛</cp:lastModifiedBy>
  <dcterms:modified xsi:type="dcterms:W3CDTF">2021-04-07T08:16:15Z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