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426" w:rightChars="-203"/>
        <w:outlineLvl w:val="0"/>
        <w:rPr>
          <w:rFonts w:ascii="黑体" w:hAnsi="黑体" w:eastAsia="黑体"/>
          <w:color w:val="000000" w:themeColor="text1"/>
          <w:sz w:val="28"/>
          <w:szCs w:val="28"/>
          <w:u w:color="00000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u w:color="000000"/>
          <w14:textFill>
            <w14:solidFill>
              <w14:schemeClr w14:val="tx1"/>
            </w14:solidFill>
          </w14:textFill>
        </w:rPr>
        <w:t>附件1</w:t>
      </w:r>
    </w:p>
    <w:p>
      <w:pPr>
        <w:spacing w:afterLines="5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  <w:t>第1期国家级教育督导网络培训班名额分配表</w:t>
      </w:r>
      <w:bookmarkEnd w:id="0"/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8"/>
        <w:gridCol w:w="1548"/>
        <w:gridCol w:w="1549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兵团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:u w:color="00000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10000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u w:color="00000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52CAC"/>
    <w:rsid w:val="41D52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2019-06-12T00:47:00Z</dcterms:created>
  <dc:creator>Administrator</dc:creator>
  <cp:lastModifiedBy>Administrator</cp:lastModifiedBy>
  <dcterms:modified xsi:type="dcterms:W3CDTF">2019-06-12T00:49:14Z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